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Программы туристско – краеведческой направленности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туризму  объединения «Рюкзачок»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11-17 лет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реализации: 3 года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 всестороннее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развитие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подрастающего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поколения,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утверждение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здорового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образа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жизни,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профилактики</w:t>
      </w:r>
      <w:r>
        <w:rPr>
          <w:rFonts w:ascii="Tinos" w:hAnsi="Tinos"/>
          <w:spacing w:val="-5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заболеваний,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вредных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привычек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правонарушений,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формирование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всесторонне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развитой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личности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средствами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туризма,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создание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условий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для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самореализации,</w:t>
      </w:r>
      <w:r>
        <w:rPr>
          <w:rFonts w:ascii="Tinos" w:hAnsi="Tinos"/>
          <w:spacing w:val="-5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мотивационного творческого развития и профессионального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самоопределения</w:t>
      </w:r>
      <w:r>
        <w:rPr>
          <w:rFonts w:ascii="Tinos" w:hAnsi="Tinos"/>
          <w:spacing w:val="-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личности.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Данная программы обусловлена тем, что то на сегодняшний день особое внимание уделяется проблеме оптимизации межличностных отношений и достижения взаимопонимания в процессе общения в подростковом возрасте. Обучение, воспитание, развитие и оздоровление детей в процессе занятий туристским мног</w:t>
      </w:r>
      <w:r>
        <w:rPr>
          <w:rFonts w:ascii="Tinos" w:hAnsi="Tinos"/>
          <w:sz w:val="28"/>
          <w:szCs w:val="28"/>
          <w:u w:val="none"/>
        </w:rPr>
        <w:t>оборьем, формирование всесторонней гармонично развитой личности. Предлагаемая программа разработаны по блочно-модульному принципу. Первый год обучения является базовым т.к. дает начальные, основные знания и умения, без освоения которых сложно и небезопасно заниматься каким-либо видом туризма или краеведения. Данная программа основывается на цикличности туристско-краеведческой деятельности по принципу расширяющейся и углубляющейся гносеологической спирали, должностно-ролевой системе творческого самоуправления и развития самодеятельности обучающихся детей. При этом предполагается концентрация усилий образовательно-воспитательного и тренировочного процессов в четырех основных направлениях: формирование разносторонне развитой личности; развитие самодеятельности воспитанников на базе создания благоприятных условий для проявления ими инициативы; развития творческого потенциала, ответственности и самовыражения личности в достижении общественно ценных и личностно-значимых целей и морально-волевая подготовка в процессе выполнения должностных функций каждым членом группы, преодоления специфических сложностей (факторов выживания), возникающих в экстремальных ситуациях.</w:t>
        <w:tab/>
        <w:t xml:space="preserve">Физическое воспитание и дополнительное образование средствами туризма и краеведения, приобщение к здоровому образу жизни. Организация учебно-тренировочного процесса программы предусматривается в течение календарного года. Педагог может увеличивать объемы учебно-тренировочных нагрузок и продолжительность занятий в каникулярное время. Как правило, в это время организуются учебно-тренировочные походы, сборы, профильные лагеря с круглосуточным пребыванием занимающихся. Рекомендуется использовать методику «погружения» детей (подростков) в проблему (учебно-тренировочный или образовательный процесс, туристско-спортивные мероприятия или организация быта в полевых условиях), для разрешения которой необходимо коллективно-командное (самодеятельное) решение комплекса задач за сравнительно ограниченный временной отрезок с полной концентрацией средств и сил. </w:t>
      </w:r>
    </w:p>
    <w:p>
      <w:pPr>
        <w:pStyle w:val="Normal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Особое внимание необходимо уделять вопросам обеспечения безопасности и предупреждения травматизма при изучении каждой темы, каждого годового цикла, проведении каждого занятия, тренировки, старта, мероприятия. При решении вопросов, связанных с индивидуальными нагрузками (весовые, объемные, интенсивность тренировок) для занимающихся, необходима их строгая дифференциация и индивидуализация с учетом физического, половозрастного, морально-волевого и функционального развития. Каждый годовой цикл предусматривает организацию и проведение зачетного туристского похода, экспедиции, участия в соревнованиях, подготовка к которым должна осуществляться в течение всего года. Она должна включать краеведческое изучение региона; разработку маршрута; переписку с общественно-туристскими и детско-юношескими организациями (объединениями) региона; распределение должностно-ролевых обязанностей; организационную и хозяйственную подготовку; проверку тактико-технической, морально-волевой, физической готовности воспитанников к учебным походам по родному краю. Педагогу необходимо уделять внимание психологической подготовке воспитанников к зачетному мероприятию, культуре межличностного общения, формированию коллектива.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b/>
          <w:sz w:val="28"/>
          <w:szCs w:val="28"/>
          <w:u w:val="none"/>
        </w:rPr>
        <w:t>Программа по краеведению «Яшэу яме»</w:t>
      </w:r>
    </w:p>
    <w:p>
      <w:pPr>
        <w:pStyle w:val="NoSpacing"/>
        <w:jc w:val="both"/>
        <w:rPr>
          <w:rFonts w:ascii="Tinos" w:hAnsi="Tinos"/>
          <w:sz w:val="28"/>
          <w:szCs w:val="28"/>
          <w:u w:val="none"/>
        </w:rPr>
      </w:pPr>
      <w:r>
        <w:rPr>
          <w:rFonts w:cs="Times New Roman" w:ascii="Tinos" w:hAnsi="Tinos"/>
          <w:sz w:val="28"/>
          <w:szCs w:val="28"/>
          <w:u w:val="none"/>
        </w:rPr>
        <w:t>Возраст детей: 11-16 лет</w:t>
      </w:r>
    </w:p>
    <w:p>
      <w:pPr>
        <w:pStyle w:val="NoSpacing"/>
        <w:jc w:val="both"/>
        <w:rPr>
          <w:rFonts w:ascii="Tinos" w:hAnsi="Tinos"/>
          <w:sz w:val="28"/>
          <w:szCs w:val="28"/>
          <w:u w:val="none"/>
        </w:rPr>
      </w:pPr>
      <w:r>
        <w:rPr>
          <w:rFonts w:cs="Times New Roman" w:ascii="Tinos" w:hAnsi="Tinos"/>
          <w:sz w:val="28"/>
          <w:szCs w:val="28"/>
          <w:u w:val="none"/>
        </w:rPr>
        <w:t>Срок реализации: 2 года</w:t>
      </w:r>
    </w:p>
    <w:p>
      <w:pPr>
        <w:pStyle w:val="Normal"/>
        <w:shd w:val="clear" w:color="auto" w:fill="FFFFFF"/>
        <w:ind w:firstLine="276" w:left="-276" w:right="434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Цель:</w:t>
      </w:r>
      <w:r>
        <w:rPr>
          <w:rFonts w:ascii="Tinos" w:hAnsi="Tinos"/>
          <w:w w:val="95"/>
          <w:sz w:val="28"/>
          <w:szCs w:val="28"/>
          <w:u w:val="none"/>
        </w:rPr>
        <w:t xml:space="preserve"> </w:t>
      </w:r>
      <w:r>
        <w:rPr>
          <w:rFonts w:ascii="Tinos" w:hAnsi="Tinos"/>
          <w:color w:val="000000"/>
          <w:sz w:val="28"/>
          <w:szCs w:val="28"/>
          <w:u w:val="none"/>
          <w:lang w:eastAsia="ru-RU"/>
        </w:rPr>
        <w:t xml:space="preserve">повышение эффективности работы по приобщению детей к творчеству Гульнур   </w:t>
      </w:r>
    </w:p>
    <w:p>
      <w:pPr>
        <w:pStyle w:val="Normal"/>
        <w:shd w:val="clear" w:color="auto" w:fill="FFFFFF"/>
        <w:ind w:firstLine="276" w:left="-276" w:right="434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color w:val="000000"/>
          <w:sz w:val="28"/>
          <w:szCs w:val="28"/>
          <w:u w:val="none"/>
          <w:lang w:eastAsia="ru-RU"/>
        </w:rPr>
        <w:t>Айзат.</w:t>
      </w:r>
    </w:p>
    <w:p>
      <w:pPr>
        <w:pStyle w:val="Normal"/>
        <w:ind w:right="424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  <w:lang w:eastAsia="ru-RU"/>
        </w:rPr>
        <w:t xml:space="preserve">Сегодня особенно актуален вопрос, что читать детям. Круг чтения ребенка должен быть правильно сформирован. Именно творчество Гульнур  Айзат поможет решить эту проблему. </w:t>
      </w:r>
      <w:r>
        <w:rPr>
          <w:rFonts w:ascii="Tinos" w:hAnsi="Tinos"/>
          <w:sz w:val="28"/>
          <w:szCs w:val="28"/>
          <w:u w:val="none"/>
        </w:rPr>
        <w:t xml:space="preserve">Гульнур  Айзат -  многогранный талант. </w:t>
      </w:r>
      <w:r>
        <w:rPr>
          <w:rFonts w:ascii="Tinos" w:hAnsi="Tinos"/>
          <w:sz w:val="28"/>
          <w:szCs w:val="28"/>
          <w:u w:val="none"/>
          <w:shd w:fill="FFFFFF" w:val="clear"/>
        </w:rPr>
        <w:t xml:space="preserve">Она — автор текстов песен, стихов, сборников афоризмов. </w:t>
      </w:r>
      <w:r>
        <w:rPr>
          <w:rFonts w:ascii="Tinos" w:hAnsi="Tinos"/>
          <w:sz w:val="28"/>
          <w:szCs w:val="28"/>
          <w:u w:val="none"/>
        </w:rPr>
        <w:t xml:space="preserve">Свои стихи и песни она называет цветами души. Гульнур Халиловна  является образцом сохранения обычаев и нравов семейного очага.  </w:t>
      </w:r>
      <w:r>
        <w:rPr>
          <w:rFonts w:ascii="Tinos" w:hAnsi="Tinos"/>
          <w:sz w:val="28"/>
          <w:szCs w:val="28"/>
          <w:u w:val="none"/>
          <w:lang w:eastAsia="ru-RU"/>
        </w:rPr>
        <w:t>В ее произведениях можно найти ответы на многие вопросы сегодняшнего дня. Ценно то, что произведения Г.Айзат пронизаны глубокой любовью к родному краю, его природе, ее творческое наследие воспитывает в детях любовь и бережное отношение к родному дому, родной земле, учит ценить упорный труд, терпение, закладывает основы эстетического восприятия мира. Нельзя не отметить и педагогически воспитательную мотивацию в поэзии Г. Айзат, связанную с детской литературой. Важно, что через ее произведения дети изучают традиции татарского народа: почтительность, уважение к старшим, доброту и отзывчивость. Они способствуют формированию у детей таких ценных качеств характера, как трудолюбие, честность, смелость, скромность, ответственность, прививается интерес к школе и знаниям. Также важно пропагандировать творчество поэтессы, воспитывать бережное и трепетное отношение к родному языку.</w:t>
      </w:r>
      <w:r>
        <w:rPr>
          <w:rFonts w:ascii="Tinos" w:hAnsi="Tinos"/>
          <w:sz w:val="28"/>
          <w:szCs w:val="28"/>
          <w:u w:val="none"/>
          <w:shd w:fill="FFFFFF" w:val="clear"/>
          <w:lang w:eastAsia="ru-RU"/>
        </w:rPr>
        <w:t xml:space="preserve"> Напевность, ритмичность, лаконичность, выразительность, музыкальность её стихов всегда находит отклик в  душе, как взрослого, так и ребенка. Рано или поздно поэтесса</w:t>
      </w:r>
      <w:r>
        <w:rPr>
          <w:rFonts w:ascii="Tinos" w:hAnsi="Tinos"/>
          <w:sz w:val="28"/>
          <w:szCs w:val="28"/>
          <w:u w:val="none"/>
          <w:shd w:fill="FFFFFF" w:val="clear"/>
          <w:lang w:val="tt-RU" w:eastAsia="ru-RU"/>
        </w:rPr>
        <w:t xml:space="preserve"> Гул</w:t>
      </w:r>
      <w:r>
        <w:rPr>
          <w:rFonts w:ascii="Tinos" w:hAnsi="Tinos"/>
          <w:sz w:val="28"/>
          <w:szCs w:val="28"/>
          <w:u w:val="none"/>
          <w:shd w:fill="FFFFFF" w:val="clear"/>
          <w:lang w:eastAsia="ru-RU"/>
        </w:rPr>
        <w:t>ь</w:t>
      </w:r>
      <w:r>
        <w:rPr>
          <w:rFonts w:ascii="Tinos" w:hAnsi="Tinos"/>
          <w:sz w:val="28"/>
          <w:szCs w:val="28"/>
          <w:u w:val="none"/>
          <w:shd w:fill="FFFFFF" w:val="clear"/>
          <w:lang w:val="tt-RU" w:eastAsia="ru-RU"/>
        </w:rPr>
        <w:t xml:space="preserve">нур Айзат </w:t>
      </w:r>
      <w:r>
        <w:rPr>
          <w:rFonts w:ascii="Tinos" w:hAnsi="Tinos"/>
          <w:sz w:val="28"/>
          <w:szCs w:val="28"/>
          <w:u w:val="none"/>
          <w:shd w:fill="FFFFFF" w:val="clear"/>
          <w:lang w:eastAsia="ru-RU"/>
        </w:rPr>
        <w:t xml:space="preserve"> становится другом каждому читающему человеку. </w:t>
      </w:r>
    </w:p>
    <w:p>
      <w:pPr>
        <w:pStyle w:val="Normal"/>
        <w:ind w:right="424"/>
        <w:jc w:val="both"/>
        <w:rPr>
          <w:shd w:fill="FFFFFF" w:val="clear"/>
          <w:lang w:eastAsia="ru-RU"/>
        </w:rPr>
      </w:pPr>
      <w:r>
        <w:rPr>
          <w:rFonts w:ascii="Tinos" w:hAnsi="Tinos"/>
          <w:sz w:val="28"/>
          <w:szCs w:val="28"/>
          <w:u w:val="none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b/>
          <w:sz w:val="28"/>
          <w:szCs w:val="28"/>
          <w:u w:val="none"/>
        </w:rPr>
        <w:t>Программа по краеведению «Музейный калейдоскоп»</w:t>
      </w:r>
    </w:p>
    <w:p>
      <w:pPr>
        <w:pStyle w:val="NoSpacing"/>
        <w:jc w:val="both"/>
        <w:rPr>
          <w:rFonts w:ascii="Tinos" w:hAnsi="Tinos"/>
          <w:sz w:val="28"/>
          <w:szCs w:val="28"/>
          <w:u w:val="none"/>
        </w:rPr>
      </w:pPr>
      <w:r>
        <w:rPr>
          <w:rFonts w:cs="Times New Roman" w:ascii="Tinos" w:hAnsi="Tinos"/>
          <w:sz w:val="28"/>
          <w:szCs w:val="28"/>
          <w:u w:val="none"/>
        </w:rPr>
        <w:t>Возраст детей: 11-15 лет</w:t>
      </w:r>
    </w:p>
    <w:p>
      <w:pPr>
        <w:pStyle w:val="NoSpacing"/>
        <w:jc w:val="both"/>
        <w:rPr>
          <w:rFonts w:ascii="Tinos" w:hAnsi="Tinos"/>
          <w:sz w:val="28"/>
          <w:szCs w:val="28"/>
          <w:u w:val="none"/>
        </w:rPr>
      </w:pPr>
      <w:r>
        <w:rPr>
          <w:rFonts w:cs="Times New Roman" w:ascii="Tinos" w:hAnsi="Tinos"/>
          <w:sz w:val="28"/>
          <w:szCs w:val="28"/>
          <w:u w:val="none"/>
        </w:rPr>
        <w:t>Срок реализации: 3 года</w:t>
      </w:r>
    </w:p>
    <w:p>
      <w:pPr>
        <w:pStyle w:val="Normal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Цель: целью программы является формирование личности гражданина и патриота России, с присущими ему ценностями, взглядами, ориентациями, установками, мотивами деятельности и поведения.</w:t>
      </w:r>
    </w:p>
    <w:p>
      <w:pPr>
        <w:pStyle w:val="Normal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Одной из важнейших задач современной школы России является воспитание патриотизма у обучающихся. Ныне эта черта личности подвергается серьёзным испытаниям. Существенно изменилось Отечество. Пересматривается его прошлое, тревожит настоящее и пугает своей неопределённостью будущее.</w:t>
      </w:r>
    </w:p>
    <w:p>
      <w:pPr>
        <w:pStyle w:val="BodyText"/>
        <w:spacing w:before="0" w:after="0"/>
        <w:ind w:right="132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Важнейшая миссия педагога – воспитать у юного поколения патриотизм, т.е. уважение к предкам, любовь к Родине, своему</w:t>
      </w:r>
      <w:r>
        <w:rPr>
          <w:rFonts w:ascii="Tinos" w:hAnsi="Tinos"/>
          <w:spacing w:val="-4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народу, сохранять традиции своей страны, формировать у школьников чувство национального самосознания. Без Родины нет человека, Индивидуальности, Личности. Утеряв Родину, человек теряет себя, своё лицо. У истинного патриота развито чувство долга перед Родиной. Народом, выражающееся в ответственности за свою страну, её честь, достоинство, могущество, независимость. С</w:t>
      </w:r>
      <w:r>
        <w:rPr>
          <w:rFonts w:ascii="Tinos" w:hAnsi="Tinos"/>
          <w:spacing w:val="-8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этими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задачами</w:t>
      </w:r>
      <w:r>
        <w:rPr>
          <w:rFonts w:ascii="Tinos" w:hAnsi="Tinos"/>
          <w:spacing w:val="-9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прекрасно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справляется</w:t>
      </w:r>
      <w:r>
        <w:rPr>
          <w:rFonts w:ascii="Tinos" w:hAnsi="Tinos"/>
          <w:spacing w:val="-6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школьный</w:t>
      </w:r>
      <w:r>
        <w:rPr>
          <w:rFonts w:ascii="Tinos" w:hAnsi="Tinos"/>
          <w:spacing w:val="-4"/>
          <w:sz w:val="28"/>
          <w:szCs w:val="28"/>
          <w:u w:val="none"/>
        </w:rPr>
        <w:t xml:space="preserve"> </w:t>
      </w:r>
      <w:r>
        <w:rPr>
          <w:rFonts w:ascii="Tinos" w:hAnsi="Tinos"/>
          <w:spacing w:val="-2"/>
          <w:sz w:val="28"/>
          <w:szCs w:val="28"/>
          <w:u w:val="none"/>
        </w:rPr>
        <w:t>музей.</w:t>
      </w:r>
      <w:r>
        <w:rPr>
          <w:rFonts w:ascii="Tinos" w:hAnsi="Tinos"/>
          <w:sz w:val="28"/>
          <w:szCs w:val="28"/>
          <w:u w:val="none"/>
        </w:rPr>
        <w:t xml:space="preserve"> Слово</w:t>
      </w:r>
      <w:r>
        <w:rPr>
          <w:rFonts w:ascii="Tinos" w:hAnsi="Tinos"/>
          <w:spacing w:val="4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«музей»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происходит</w:t>
      </w:r>
      <w:r>
        <w:rPr>
          <w:rFonts w:ascii="Tinos" w:hAnsi="Tinos"/>
          <w:spacing w:val="5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от</w:t>
      </w:r>
      <w:r>
        <w:rPr>
          <w:rFonts w:ascii="Tinos" w:hAnsi="Tinos"/>
          <w:spacing w:val="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греческого</w:t>
      </w:r>
      <w:r>
        <w:rPr>
          <w:rFonts w:ascii="Tinos" w:hAnsi="Tinos"/>
          <w:spacing w:val="1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«museion»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</w:t>
      </w:r>
      <w:r>
        <w:rPr>
          <w:rFonts w:ascii="Tinos" w:hAnsi="Tinos"/>
          <w:spacing w:val="5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латинского</w:t>
      </w:r>
      <w:r>
        <w:rPr>
          <w:rFonts w:ascii="Tinos" w:hAnsi="Tinos"/>
          <w:spacing w:val="17"/>
          <w:sz w:val="28"/>
          <w:szCs w:val="28"/>
          <w:u w:val="none"/>
        </w:rPr>
        <w:t xml:space="preserve"> </w:t>
      </w:r>
      <w:r>
        <w:rPr>
          <w:rFonts w:ascii="Tinos" w:hAnsi="Tinos"/>
          <w:spacing w:val="-2"/>
          <w:sz w:val="28"/>
          <w:szCs w:val="28"/>
          <w:u w:val="none"/>
        </w:rPr>
        <w:t>«museum»</w:t>
      </w:r>
      <w:r>
        <w:rPr>
          <w:rFonts w:ascii="Tinos" w:hAnsi="Tinos"/>
          <w:sz w:val="28"/>
          <w:szCs w:val="28"/>
          <w:u w:val="none"/>
        </w:rPr>
        <w:t>- «храм». Музей – место, посвящённое наукам и искусствам. Музей –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>
      <w:pPr>
        <w:pStyle w:val="BodyText"/>
        <w:spacing w:before="0" w:after="0"/>
        <w:ind w:right="135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Детская аудитория традиционно является приоритетной категорией музейного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обслуживания. Кроме того, сейчас уже ни у кого не вызывает сомнения, что приобщение к культуре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следует</w:t>
      </w:r>
      <w:r>
        <w:rPr>
          <w:rFonts w:ascii="Tinos" w:hAnsi="Tinos"/>
          <w:spacing w:val="-3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начинать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</w:t>
      </w:r>
      <w:r>
        <w:rPr>
          <w:rFonts w:ascii="Tinos" w:hAnsi="Tinos"/>
          <w:spacing w:val="-4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самого</w:t>
      </w:r>
      <w:r>
        <w:rPr>
          <w:rFonts w:ascii="Tinos" w:hAnsi="Tinos"/>
          <w:spacing w:val="-3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раннего детства,</w:t>
      </w:r>
      <w:r>
        <w:rPr>
          <w:rFonts w:ascii="Tinos" w:hAnsi="Tinos"/>
          <w:spacing w:val="-6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когда</w:t>
      </w:r>
      <w:r>
        <w:rPr>
          <w:rFonts w:ascii="Tinos" w:hAnsi="Tinos"/>
          <w:spacing w:val="-4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ребёнок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стоит</w:t>
      </w:r>
      <w:r>
        <w:rPr>
          <w:rFonts w:ascii="Tinos" w:hAnsi="Tinos"/>
          <w:spacing w:val="-7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на</w:t>
      </w:r>
      <w:r>
        <w:rPr>
          <w:rFonts w:ascii="Tinos" w:hAnsi="Tinos"/>
          <w:spacing w:val="-4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пороге</w:t>
      </w:r>
      <w:r>
        <w:rPr>
          <w:rFonts w:ascii="Tinos" w:hAnsi="Tinos"/>
          <w:spacing w:val="-4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открытия окружающего мира. Школьные музеи, безусловно, можно отнести к одному из замечательных</w:t>
      </w:r>
      <w:r>
        <w:rPr>
          <w:rFonts w:ascii="Tinos" w:hAnsi="Tinos"/>
          <w:spacing w:val="-1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феноменов отечественной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культуры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образования.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Такие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музеи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возникли как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межпредметные кабинеты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для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хранения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учебно-наглядных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пособий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по истории и</w:t>
      </w:r>
      <w:r>
        <w:rPr>
          <w:rFonts w:ascii="Tinos" w:hAnsi="Tinos"/>
          <w:spacing w:val="40"/>
          <w:sz w:val="28"/>
          <w:szCs w:val="28"/>
          <w:u w:val="none"/>
        </w:rPr>
        <w:t xml:space="preserve">  </w:t>
      </w:r>
      <w:r>
        <w:rPr>
          <w:rFonts w:ascii="Tinos" w:hAnsi="Tinos"/>
          <w:sz w:val="28"/>
          <w:szCs w:val="28"/>
          <w:u w:val="none"/>
        </w:rPr>
        <w:t>природе</w:t>
      </w:r>
      <w:r>
        <w:rPr>
          <w:rFonts w:ascii="Tinos" w:hAnsi="Tinos"/>
          <w:spacing w:val="80"/>
          <w:w w:val="150"/>
          <w:sz w:val="28"/>
          <w:szCs w:val="28"/>
          <w:u w:val="none"/>
        </w:rPr>
        <w:t xml:space="preserve">   </w:t>
      </w:r>
      <w:r>
        <w:rPr>
          <w:rFonts w:ascii="Tinos" w:hAnsi="Tinos"/>
          <w:sz w:val="28"/>
          <w:szCs w:val="28"/>
          <w:u w:val="none"/>
        </w:rPr>
        <w:t>родного края: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собрания</w:t>
      </w:r>
      <w:r>
        <w:rPr>
          <w:rFonts w:ascii="Tinos" w:hAnsi="Tinos"/>
          <w:spacing w:val="80"/>
          <w:w w:val="15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оформленных учащимися</w:t>
      </w:r>
      <w:r>
        <w:rPr>
          <w:rFonts w:ascii="Tinos" w:hAnsi="Tinos"/>
          <w:spacing w:val="40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краеведческих материалов – гербариев, минералов,</w:t>
      </w:r>
      <w:r>
        <w:rPr>
          <w:rFonts w:ascii="Tinos" w:hAnsi="Tinos"/>
          <w:spacing w:val="40"/>
          <w:sz w:val="28"/>
          <w:szCs w:val="28"/>
          <w:u w:val="none"/>
        </w:rPr>
        <w:t xml:space="preserve">  </w:t>
      </w:r>
      <w:r>
        <w:rPr>
          <w:rFonts w:ascii="Tinos" w:hAnsi="Tinos"/>
          <w:sz w:val="28"/>
          <w:szCs w:val="28"/>
          <w:u w:val="none"/>
        </w:rPr>
        <w:t>фотографий, воспоминаний и других предметов и документов.</w:t>
      </w:r>
    </w:p>
    <w:p>
      <w:pPr>
        <w:pStyle w:val="Normal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Музейно-краеведческая работа – своего рода социальное сито, в процессе которой дети познают важность коллективной деятельности, учатся выбирать и критиковать своих лидеров, аргументировано дискутировать, руководить своим участком работы и отвечать за свои поступки и решения. Школьный музей позволяет репетировать социальные роли, у ученика возникает возможность выступать попеременно и в роли лидера, и в роли исполнителя. Работа в составе Совета музея прививает участникам навыки управленческой деятельности, воспитывает чувство сопричастности с происходящими событиями. Овладение основами музейного дела, знакомство со спецификой различных профессий, ремесел, народных промыслов в процессе краеведческих изысканий оказывают определённое влияние на профессиональную ориентацию учащихся. Многие педагоги-руководители школьных музеев, других краеведческих объединений отмечают высокий процент</w:t>
        <w:tab/>
        <w:t>выбора обучающимися, занимавшимися</w:t>
        <w:tab/>
        <w:t>музейной</w:t>
        <w:tab/>
        <w:t>деятельностью,</w:t>
        <w:tab/>
        <w:t>профессий гуманитарного характера: педагогика, музейное, архивное, библиотечное дело и т.п. Нередко ученики, занимавшиеся военно-историческими</w:t>
        <w:tab/>
        <w:t>краеведческими изысканиями, становятся профессиональными военными,</w:t>
        <w:tab/>
        <w:t>пожарными, работниками правоохранительных органов и т.п.</w:t>
      </w:r>
    </w:p>
    <w:p>
      <w:pPr>
        <w:pStyle w:val="Normal"/>
        <w:spacing w:before="100" w:after="100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bCs/>
          <w:sz w:val="28"/>
          <w:szCs w:val="28"/>
          <w:u w:val="none"/>
        </w:rPr>
        <w:t>Механизм реализации программы:</w:t>
      </w:r>
      <w:r>
        <w:rPr>
          <w:rFonts w:ascii="Tinos" w:hAnsi="Tinos"/>
          <w:sz w:val="28"/>
          <w:szCs w:val="28"/>
          <w:u w:val="none"/>
        </w:rPr>
        <w:br/>
        <w:t>Ежегодно составляется план мероприятий по реализации программы. Музей является связующим звеном в системе воспитательной работы. Изучение символики России, Татарстана, Буинска. Проведение поисковой работы по сбору материалов о ветеранах Великой Отечественной войны, выпускниках школы, о знаменитых односельчанах. Встречи с ветеранами войны и труда. Информационное обеспечение мероприятий;</w:t>
        <w:br/>
        <w:t>Совместная работа со школьной библиотекой и другими подразделениями школы.</w:t>
        <w:br/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b/>
          <w:sz w:val="28"/>
          <w:szCs w:val="28"/>
          <w:u w:val="none"/>
        </w:rPr>
        <w:t>Программа по туризму  объединения «Туризм – школа жизни»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b/>
          <w:sz w:val="28"/>
          <w:szCs w:val="28"/>
          <w:u w:val="none"/>
        </w:rPr>
      </w:pPr>
      <w:r>
        <w:rPr>
          <w:rFonts w:ascii="Tinos" w:hAnsi="Tinos"/>
          <w:b/>
          <w:sz w:val="28"/>
          <w:szCs w:val="28"/>
          <w:u w:val="none"/>
        </w:rPr>
      </w:r>
    </w:p>
    <w:p>
      <w:pPr>
        <w:pStyle w:val="NoSpacing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Возраст детей: 16-18 лет</w:t>
      </w:r>
    </w:p>
    <w:p>
      <w:pPr>
        <w:pStyle w:val="NoSpacing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Срок реализации: 3 года</w:t>
      </w:r>
    </w:p>
    <w:p>
      <w:pPr>
        <w:pStyle w:val="BodyText"/>
        <w:spacing w:lineRule="auto" w:line="264" w:before="0" w:after="0"/>
        <w:ind w:right="286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Цель: всестороннее развитие подрастающего поколения, утверждение здорового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образа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жизни,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профилактики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заболеваний,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вредных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привычек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</w:t>
      </w:r>
      <w:r>
        <w:rPr>
          <w:rFonts w:ascii="Tinos" w:hAnsi="Tinos"/>
          <w:spacing w:val="6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правонарушений,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формирование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всесторонне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развитой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личности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средствами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туризма,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создание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условий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для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самореализации, мотивационного творческого развития и профессионального самоопределения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личности.</w:t>
      </w:r>
    </w:p>
    <w:p>
      <w:pPr>
        <w:pStyle w:val="BodyText"/>
        <w:spacing w:before="0" w:after="0"/>
        <w:ind w:right="288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 xml:space="preserve">Туризм </w:t>
      </w:r>
      <w:r>
        <w:rPr>
          <w:rFonts w:ascii="Tinos" w:hAnsi="Tinos"/>
          <w:b/>
          <w:sz w:val="28"/>
          <w:szCs w:val="28"/>
          <w:u w:val="none"/>
        </w:rPr>
        <w:t xml:space="preserve">- </w:t>
      </w:r>
      <w:r>
        <w:rPr>
          <w:rFonts w:ascii="Tinos" w:hAnsi="Tinos"/>
          <w:sz w:val="28"/>
          <w:szCs w:val="28"/>
          <w:u w:val="none"/>
        </w:rPr>
        <w:t>активный здоровый отдых</w:t>
      </w:r>
      <w:r>
        <w:rPr>
          <w:rFonts w:ascii="Tinos" w:hAnsi="Tinos"/>
          <w:b/>
          <w:sz w:val="28"/>
          <w:szCs w:val="28"/>
          <w:u w:val="none"/>
        </w:rPr>
        <w:t xml:space="preserve">, </w:t>
      </w:r>
      <w:r>
        <w:rPr>
          <w:rFonts w:ascii="Tinos" w:hAnsi="Tinos"/>
          <w:sz w:val="28"/>
          <w:szCs w:val="28"/>
          <w:u w:val="none"/>
        </w:rPr>
        <w:t>во всех формах своей деятельности способствует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разностороннему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развитию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личности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ребенка,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общему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оздоровлению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его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организма,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укреплению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физических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духовных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сил,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совершенствованию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технико-тактического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туристского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мастерства,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приобретению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навыков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самостоятельной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деятельности,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инициативности</w:t>
      </w:r>
      <w:r>
        <w:rPr>
          <w:rFonts w:ascii="Tinos" w:hAnsi="Tinos"/>
          <w:spacing w:val="-3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 коллективизма.</w:t>
      </w:r>
    </w:p>
    <w:p>
      <w:pPr>
        <w:pStyle w:val="BodyText"/>
        <w:spacing w:lineRule="auto" w:line="264" w:before="0" w:after="0"/>
        <w:ind w:right="287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Первый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год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обучения</w:t>
      </w:r>
      <w:r>
        <w:rPr>
          <w:rFonts w:ascii="Tinos" w:hAnsi="Tinos"/>
          <w:b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предусматривает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144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часа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учебно-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тренировочной работы. Занятия организуются по базовой туристской,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туристско-спортивной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программе.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Предусматривается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психолого-педагогическая</w:t>
      </w:r>
      <w:r>
        <w:rPr>
          <w:rFonts w:ascii="Tinos" w:hAnsi="Tinos"/>
          <w:spacing w:val="6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медицинская диагностика творческих способностей, талантов и возможностей обучающихся,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определение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начального</w:t>
      </w:r>
      <w:r>
        <w:rPr>
          <w:rFonts w:ascii="Tinos" w:hAnsi="Tinos"/>
          <w:spacing w:val="-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общего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уровня</w:t>
      </w:r>
      <w:r>
        <w:rPr>
          <w:rFonts w:ascii="Tinos" w:hAnsi="Tinos"/>
          <w:spacing w:val="-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физического</w:t>
      </w:r>
      <w:r>
        <w:rPr>
          <w:rFonts w:ascii="Tinos" w:hAnsi="Tinos"/>
          <w:spacing w:val="-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 функционального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развития. За год занятий необходимо овладеть набором стандартных знаний, умений и навыков по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ориентированию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на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местности,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участию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в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туристских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походах,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краеведению,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санитарии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личной гигиене туриста, соблюдению элементарных правил безопасности жизнедеятельности 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туризма,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организации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туристского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быта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в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полевых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условиях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самообслуживания,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основам</w:t>
      </w:r>
      <w:r>
        <w:rPr>
          <w:rFonts w:ascii="Tinos" w:hAnsi="Tinos"/>
          <w:spacing w:val="-57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здорового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образа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жизни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закаливания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организма.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В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первый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год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создаются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условия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для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активной социальной адаптации воспитанников в объединении и предполагается формирование</w:t>
      </w:r>
      <w:r>
        <w:rPr>
          <w:rFonts w:ascii="Tinos" w:hAnsi="Tinos"/>
          <w:spacing w:val="-57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коллектива.</w:t>
      </w:r>
    </w:p>
    <w:p>
      <w:pPr>
        <w:pStyle w:val="BodyText"/>
        <w:spacing w:lineRule="auto" w:line="264" w:before="0" w:after="0"/>
        <w:ind w:right="286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Второй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год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обучения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предусматривает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144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часа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учебно-тренировочной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работы.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Обучающимся необходимо в совершенстве овладеть основами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стандартных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знаний,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умений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навыков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по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ориентированию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на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местности,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туристскому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многоборью,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спортивным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туристским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походам,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санитарии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гигиене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туриста,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основам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медицинской подготовки, обеспечению безопасности, организации туристского быта в полевых</w:t>
      </w:r>
      <w:r>
        <w:rPr>
          <w:rFonts w:ascii="Tinos" w:hAnsi="Tinos"/>
          <w:spacing w:val="-57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условиях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и самообслуживания.</w:t>
      </w:r>
    </w:p>
    <w:p>
      <w:pPr>
        <w:pStyle w:val="BodyText"/>
        <w:spacing w:lineRule="auto" w:line="264" w:before="0" w:after="0"/>
        <w:ind w:right="287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  <w:t>Третий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год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обучения</w:t>
      </w:r>
      <w:r>
        <w:rPr>
          <w:rFonts w:ascii="Tinos" w:hAnsi="Tinos"/>
          <w:spacing w:val="1"/>
          <w:sz w:val="28"/>
          <w:szCs w:val="28"/>
          <w:u w:val="none"/>
        </w:rPr>
        <w:t xml:space="preserve">. </w:t>
      </w:r>
      <w:r>
        <w:rPr>
          <w:rFonts w:ascii="Tinos" w:hAnsi="Tinos"/>
          <w:sz w:val="28"/>
          <w:szCs w:val="28"/>
          <w:u w:val="none"/>
        </w:rPr>
        <w:t>Обучающимся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необходимо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в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совершенстве овладеть основами стандартных знаний, умений и навыков по скалолазанию и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спортивному</w:t>
      </w:r>
      <w:r>
        <w:rPr>
          <w:rFonts w:ascii="Tinos" w:hAnsi="Tinos"/>
          <w:spacing w:val="-9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туризму,</w:t>
      </w:r>
      <w:r>
        <w:rPr>
          <w:rFonts w:ascii="Tinos" w:hAnsi="Tinos"/>
          <w:spacing w:val="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спортивным</w:t>
      </w:r>
      <w:r>
        <w:rPr>
          <w:rFonts w:ascii="Tinos" w:hAnsi="Tinos"/>
          <w:spacing w:val="-3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туристским</w:t>
      </w:r>
      <w:r>
        <w:rPr>
          <w:rFonts w:ascii="Tinos" w:hAnsi="Tinos"/>
          <w:spacing w:val="-2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походам,</w:t>
      </w:r>
      <w:r>
        <w:rPr>
          <w:rFonts w:ascii="Tinos" w:hAnsi="Tinos"/>
          <w:spacing w:val="-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обеспечению</w:t>
      </w:r>
      <w:r>
        <w:rPr>
          <w:rFonts w:ascii="Tinos" w:hAnsi="Tinos"/>
          <w:spacing w:val="-1"/>
          <w:sz w:val="28"/>
          <w:szCs w:val="28"/>
          <w:u w:val="none"/>
        </w:rPr>
        <w:t xml:space="preserve"> </w:t>
      </w:r>
      <w:r>
        <w:rPr>
          <w:rFonts w:ascii="Tinos" w:hAnsi="Tinos"/>
          <w:sz w:val="28"/>
          <w:szCs w:val="28"/>
          <w:u w:val="none"/>
        </w:rPr>
        <w:t>безопасности.</w:t>
      </w:r>
    </w:p>
    <w:p>
      <w:pPr>
        <w:pStyle w:val="BodyText"/>
        <w:ind w:right="288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</w:r>
    </w:p>
    <w:p>
      <w:pPr>
        <w:pStyle w:val="BodyText"/>
        <w:spacing w:lineRule="auto" w:line="264" w:before="3" w:after="120"/>
        <w:ind w:right="286"/>
        <w:jc w:val="both"/>
        <w:rPr>
          <w:rFonts w:ascii="Tinos" w:hAnsi="Tinos"/>
          <w:sz w:val="28"/>
          <w:szCs w:val="28"/>
          <w:u w:val="none"/>
        </w:rPr>
      </w:pPr>
      <w:r>
        <w:rPr>
          <w:rFonts w:ascii="Tinos" w:hAnsi="Tinos"/>
          <w:sz w:val="28"/>
          <w:szCs w:val="28"/>
          <w:u w:val="none"/>
        </w:rPr>
      </w:r>
    </w:p>
    <w:p>
      <w:pPr>
        <w:pStyle w:val="BodyText"/>
        <w:spacing w:before="1" w:after="0"/>
        <w:ind w:hanging="2" w:right="214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LibreOffice/24.8.4.2$Linux_X86_64 LibreOffice_project/480$Build-2</Application>
  <AppVersion>15.0000</AppVersion>
  <Pages>6</Pages>
  <Words>1330</Words>
  <Characters>10434</Characters>
  <CharactersWithSpaces>11761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2025-12-23T11:26:15Z</dcterms:modified>
  <cp:revision>1</cp:revision>
  <dc:subject/>
  <dc:title/>
</cp:coreProperties>
</file>